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CA8" w:rsidRDefault="009B0263">
      <w:r>
        <w:t xml:space="preserve"> </w:t>
      </w:r>
      <w:r>
        <w:rPr>
          <w:noProof/>
          <w:lang w:eastAsia="ru-RU"/>
        </w:rPr>
        <w:drawing>
          <wp:anchor distT="0" distB="0" distL="114300" distR="114300" simplePos="0" relativeHeight="251658241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-323952</wp:posOffset>
            </wp:positionV>
            <wp:extent cx="619125" cy="762000"/>
            <wp:effectExtent l="0" t="0" r="0" b="0"/>
            <wp:wrapNone/>
            <wp:docPr id="1" name="_x0000_s1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442630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19124" cy="761999"/>
                    </a:xfrm>
                    <a:prstGeom prst="rect">
                      <a:avLst/>
                    </a:prstGeom>
                    <a:noFill/>
                    <a:ln>
                      <a:noFill/>
                      <a:miter/>
                    </a:ln>
                  </pic:spPr>
                </pic:pic>
              </a:graphicData>
            </a:graphic>
          </wp:anchor>
        </w:drawing>
      </w:r>
    </w:p>
    <w:p w:rsidR="00E64CA8" w:rsidRDefault="00E64CA8">
      <w:pPr>
        <w:pStyle w:val="2"/>
        <w:keepNext w:val="0"/>
        <w:widowControl w:val="0"/>
        <w:contextualSpacing/>
        <w:rPr>
          <w:b/>
          <w:bCs/>
          <w:spacing w:val="32"/>
          <w:sz w:val="28"/>
          <w:szCs w:val="28"/>
        </w:rPr>
      </w:pPr>
    </w:p>
    <w:p w:rsidR="00E64CA8" w:rsidRDefault="009B0263">
      <w:pPr>
        <w:pStyle w:val="2"/>
        <w:keepNext w:val="0"/>
        <w:widowControl w:val="0"/>
        <w:contextualSpacing/>
        <w:rPr>
          <w:b/>
          <w:bCs/>
          <w:spacing w:val="32"/>
          <w:sz w:val="28"/>
          <w:szCs w:val="28"/>
        </w:rPr>
      </w:pPr>
      <w:r>
        <w:rPr>
          <w:b/>
          <w:bCs/>
          <w:spacing w:val="32"/>
          <w:sz w:val="28"/>
          <w:szCs w:val="28"/>
        </w:rPr>
        <w:t>АДМИНИСТРАЦИЯ</w:t>
      </w:r>
    </w:p>
    <w:p w:rsidR="00E64CA8" w:rsidRDefault="00E64CA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64CA8" w:rsidRDefault="009B0263">
      <w:pPr>
        <w:pStyle w:val="2"/>
        <w:keepNext w:val="0"/>
        <w:widowControl w:val="0"/>
        <w:contextualSpacing/>
        <w:rPr>
          <w:b/>
          <w:bCs/>
          <w:spacing w:val="26"/>
          <w:sz w:val="28"/>
          <w:szCs w:val="28"/>
        </w:rPr>
      </w:pPr>
      <w:r>
        <w:rPr>
          <w:b/>
          <w:bCs/>
          <w:spacing w:val="26"/>
          <w:sz w:val="28"/>
          <w:szCs w:val="28"/>
        </w:rPr>
        <w:t>АРТЕМОВСКОГО ГОРОДСКОГО ОКРУГА</w:t>
      </w:r>
    </w:p>
    <w:p w:rsidR="00E64CA8" w:rsidRDefault="00E64CA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64CA8" w:rsidRDefault="009B0263">
      <w:pPr>
        <w:pStyle w:val="3"/>
        <w:keepNext w:val="0"/>
        <w:widowControl w:val="0"/>
        <w:spacing w:line="240" w:lineRule="auto"/>
        <w:contextualSpacing/>
        <w:rPr>
          <w:b w:val="0"/>
          <w:bCs/>
          <w:spacing w:val="40"/>
          <w:sz w:val="28"/>
          <w:szCs w:val="28"/>
        </w:rPr>
      </w:pPr>
      <w:r>
        <w:rPr>
          <w:b w:val="0"/>
          <w:bCs/>
          <w:spacing w:val="40"/>
          <w:sz w:val="28"/>
          <w:szCs w:val="28"/>
        </w:rPr>
        <w:t>ПОСТАНОВЛЕНИЕ</w:t>
      </w:r>
    </w:p>
    <w:p w:rsidR="00E64CA8" w:rsidRDefault="00E64CA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64CA8" w:rsidRDefault="00EC6E82">
      <w:r>
        <w:rPr>
          <w:rFonts w:ascii="Times New Roman" w:hAnsi="Times New Roman"/>
          <w:sz w:val="28"/>
          <w:szCs w:val="28"/>
        </w:rPr>
        <w:t>26.12.2025</w:t>
      </w:r>
      <w:r w:rsidR="009B0263">
        <w:rPr>
          <w:rFonts w:ascii="Times New Roman" w:hAnsi="Times New Roman"/>
          <w:sz w:val="28"/>
          <w:szCs w:val="28"/>
        </w:rPr>
        <w:t xml:space="preserve">            </w:t>
      </w:r>
      <w:r w:rsidR="009B0263">
        <w:rPr>
          <w:rFonts w:ascii="Times New Roman" w:hAnsi="Times New Roman"/>
          <w:sz w:val="24"/>
          <w:szCs w:val="24"/>
        </w:rPr>
        <w:t xml:space="preserve">                                      г.  А р т е м</w:t>
      </w:r>
      <w:r w:rsidR="009B0263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B0263">
        <w:rPr>
          <w:rFonts w:ascii="Times New Roman" w:hAnsi="Times New Roman"/>
          <w:spacing w:val="40"/>
          <w:sz w:val="24"/>
          <w:szCs w:val="24"/>
        </w:rPr>
        <w:tab/>
        <w:t xml:space="preserve">                        </w:t>
      </w:r>
      <w:r>
        <w:rPr>
          <w:rFonts w:ascii="Times New Roman" w:hAnsi="Times New Roman"/>
          <w:spacing w:val="40"/>
          <w:sz w:val="24"/>
          <w:szCs w:val="24"/>
        </w:rPr>
        <w:t xml:space="preserve">  </w:t>
      </w:r>
      <w:bookmarkStart w:id="0" w:name="_GoBack"/>
      <w:bookmarkEnd w:id="0"/>
      <w:r w:rsidR="009B0263">
        <w:rPr>
          <w:rFonts w:ascii="Times New Roman" w:hAnsi="Times New Roman"/>
          <w:spacing w:val="40"/>
          <w:sz w:val="24"/>
          <w:szCs w:val="24"/>
        </w:rPr>
        <w:t xml:space="preserve"> </w:t>
      </w:r>
      <w:r w:rsidR="009B0263">
        <w:rPr>
          <w:rFonts w:ascii="Times New Roman" w:hAnsi="Times New Roman"/>
          <w:spacing w:val="40"/>
          <w:sz w:val="28"/>
          <w:szCs w:val="28"/>
        </w:rPr>
        <w:t xml:space="preserve">№ </w:t>
      </w:r>
      <w:r>
        <w:rPr>
          <w:rFonts w:ascii="Times New Roman" w:eastAsia="Times New Roman" w:hAnsi="Times New Roman"/>
          <w:sz w:val="28"/>
          <w:szCs w:val="28"/>
        </w:rPr>
        <w:t>994-па</w:t>
      </w:r>
    </w:p>
    <w:p w:rsidR="00E64CA8" w:rsidRDefault="00E64CA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64CA8" w:rsidRDefault="009B0263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внесении изменений в постановление администрации Артемовского            городского округа от 31.01.2020 № 256-па «Об утверждении муниципальной программы «Поддержка социально ориентированных некоммерческих                    организаций в Артемовском гор</w:t>
      </w:r>
      <w:r>
        <w:rPr>
          <w:rFonts w:ascii="Times New Roman" w:hAnsi="Times New Roman"/>
          <w:bCs/>
          <w:sz w:val="28"/>
          <w:szCs w:val="28"/>
        </w:rPr>
        <w:t>одском округе» (в ред. от 30.09.2025                       № 789-па)</w:t>
      </w:r>
    </w:p>
    <w:p w:rsidR="00E64CA8" w:rsidRDefault="00E64CA8">
      <w:pPr>
        <w:widowControl w:val="0"/>
        <w:spacing w:after="0" w:line="480" w:lineRule="auto"/>
        <w:ind w:firstLine="709"/>
        <w:contextualSpacing/>
        <w:jc w:val="both"/>
        <w:rPr>
          <w:rFonts w:ascii="Times New Roman" w:hAnsi="Times New Roman"/>
          <w:spacing w:val="40"/>
          <w:sz w:val="28"/>
          <w:szCs w:val="28"/>
        </w:rPr>
      </w:pPr>
    </w:p>
    <w:p w:rsidR="00E64CA8" w:rsidRDefault="009B0263">
      <w:pPr>
        <w:widowControl w:val="0"/>
        <w:spacing w:after="0" w:line="34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 соответствии с решением Думы Артемовского городского округа                  от 05.12.2024 № 400 «О бюджете Артемовского городского округа на 2025 год и плановый период 2026 и 2027</w:t>
      </w:r>
      <w:r>
        <w:rPr>
          <w:rFonts w:ascii="Times New Roman" w:hAnsi="Times New Roman"/>
          <w:sz w:val="28"/>
          <w:szCs w:val="28"/>
        </w:rPr>
        <w:t xml:space="preserve"> годов», постановлением администрации Артемовского городского округа от 29.07.2013 № 1890-па «Об утверждении Порядка принятия решений о разработке муниципальных программ, их формирования, реализации и оценки эффективности в Артемовском городском округе», У</w:t>
      </w:r>
      <w:r>
        <w:rPr>
          <w:rFonts w:ascii="Times New Roman" w:hAnsi="Times New Roman"/>
          <w:sz w:val="28"/>
          <w:szCs w:val="28"/>
        </w:rPr>
        <w:t>ставом Артемовского городского округа Приморского края, администрация Артемовского городского округа</w:t>
      </w:r>
    </w:p>
    <w:p w:rsidR="00E64CA8" w:rsidRDefault="00E64CA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64CA8" w:rsidRDefault="009B0263">
      <w:pPr>
        <w:widowControl w:val="0"/>
        <w:spacing w:after="0" w:line="336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E64CA8" w:rsidRDefault="00E64CA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следующие изменения в постановление администрации Артемовского городского округа от 31.01.2020 № 256-па «Об утверждении муниципальной программы «Поддержка социально ориентированных некоммерческих организаций в Артемовском городском округе» </w:t>
      </w:r>
      <w:r>
        <w:rPr>
          <w:rFonts w:ascii="Times New Roman" w:hAnsi="Times New Roman"/>
          <w:bCs/>
          <w:sz w:val="28"/>
          <w:szCs w:val="28"/>
        </w:rPr>
        <w:t>(в ред</w:t>
      </w:r>
      <w:r>
        <w:rPr>
          <w:rFonts w:ascii="Times New Roman" w:hAnsi="Times New Roman"/>
          <w:bCs/>
          <w:sz w:val="28"/>
          <w:szCs w:val="28"/>
        </w:rPr>
        <w:t>. от 30.09.2025 № 789-па)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Изложить строку «Объем  и  источники финансового обеспечения Программы»  Паспорта  Программы приложения к постановлению в новой редакции:</w:t>
      </w:r>
    </w:p>
    <w:tbl>
      <w:tblPr>
        <w:tblW w:w="95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6536"/>
      </w:tblGrid>
      <w:tr w:rsidR="00E64CA8">
        <w:trPr>
          <w:jc w:val="center"/>
        </w:trPr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Объем и источники финансового обеспечения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Общий объем финансирования Програ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ммы составит                   87 784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,31797</w:t>
            </w:r>
            <w:r w:rsidRPr="00EC6E8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руб., в том числе: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2021 год - 2 801,89066 тыс. руб.;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 - 10 461,52421 тыс. руб., в том числе: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3 276,53821 тыс. руб. - бюджет Артемовского городского округа;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5 449,10600 тыс. руб. - бюджет Приморского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края;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1 735,88000 тыс. руб. - внебюджетные источники;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 - 19 388,87856 тыс. руб., в том числе: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3 462,94412 тыс. руб. - бюджет Артемовского городского округа;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13 447,99944 тыс. руб. - бюджет Приморского края;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2 477,935 тыс. руб. - внебюджетные источн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ики;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2024 год - </w:t>
            </w:r>
            <w:r w:rsidRPr="00EC6E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4 340,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56612 тыс. руб., в том числе: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6 559,73723 тыс. руб. – бюджет Артемовского городского округа;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14 282,48789 тыс. руб. – бюджет Приморского края;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3 498,341 тыс. руб. – внебюджетные источники;</w:t>
            </w:r>
          </w:p>
          <w:p w:rsidR="00E64CA8" w:rsidRDefault="009B02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2025 год -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19 863,94971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руб., в том числе:</w:t>
            </w:r>
          </w:p>
          <w:p w:rsidR="00E64CA8" w:rsidRDefault="009B026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6 945,85525 тыс. руб. – бюджет Артемовского городского округа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10 621,69646 тыс. руб. – бюджет Приморского края;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2 296,398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 руб. – внебюджетные источники;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2026 год - 5 356,52133 тыс. руб.;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2027 год - 5 570,98738 тыс. руб.</w:t>
            </w:r>
          </w:p>
          <w:p w:rsidR="00E64CA8" w:rsidRDefault="009B02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 финансирования - бюджет Артемовского городского округа, бюджет Приморского края, внебюджетные источники</w:t>
            </w:r>
          </w:p>
        </w:tc>
      </w:tr>
    </w:tbl>
    <w:p w:rsidR="00E64CA8" w:rsidRDefault="00E64CA8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Изложить раздел 5 приложения к постановлению в новой редакции: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5. Финансовое обеспечение Программы 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финансируется за счет средств бюджета Артемовского городского округа, бюджета Приморского края, внебюджетных источников.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составит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87 784</w:t>
      </w:r>
      <w:r>
        <w:rPr>
          <w:rFonts w:ascii="Times New Roman" w:eastAsia="Times New Roman" w:hAnsi="Times New Roman"/>
          <w:sz w:val="28"/>
          <w:szCs w:val="28"/>
        </w:rPr>
        <w:t>,31797</w:t>
      </w:r>
      <w:r>
        <w:rPr>
          <w:rFonts w:ascii="Times New Roman" w:hAnsi="Times New Roman"/>
          <w:sz w:val="28"/>
          <w:szCs w:val="28"/>
        </w:rPr>
        <w:t xml:space="preserve"> тыс. руб., в том числе: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 год - 2 801,89066 тыс. руб.;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 год - 10 461,52421 тыс. руб., в том числе: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3 276,53821 тыс. руб. - бюджет Артемовского городского округа;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5 449,10600 тыс. руб. - бюджет Приморского края;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1 735,88000 тыс. руб. - внебюджетные источники;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2023 год - 19 </w:t>
      </w:r>
      <w:r>
        <w:rPr>
          <w:rFonts w:ascii="Times New Roman" w:hAnsi="Times New Roman"/>
          <w:sz w:val="28"/>
          <w:szCs w:val="28"/>
        </w:rPr>
        <w:t>388,87856 тыс. руб., в том числе: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3 462,94412 тыс. руб. - бюджет Артемовского городского округа;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13 447,99944 тыс. руб. - бюджет Приморского края;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2 477,935 тыс. руб. - внебюджетные источники;</w:t>
      </w:r>
    </w:p>
    <w:p w:rsidR="00E64CA8" w:rsidRDefault="009B0263">
      <w:pPr>
        <w:spacing w:after="0" w:line="348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2024 год - </w:t>
      </w:r>
      <w:r w:rsidRPr="00EC6E8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4 340,</w:t>
      </w:r>
      <w:r>
        <w:rPr>
          <w:rFonts w:ascii="Times New Roman" w:hAnsi="Times New Roman"/>
          <w:sz w:val="28"/>
          <w:szCs w:val="28"/>
          <w:lang w:eastAsia="ru-RU"/>
        </w:rPr>
        <w:t>56612 тыс. руб., в том числе:</w:t>
      </w:r>
    </w:p>
    <w:p w:rsidR="00E64CA8" w:rsidRDefault="009B0263">
      <w:pPr>
        <w:spacing w:after="0" w:line="348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lang w:eastAsia="ru-RU"/>
        </w:rPr>
        <w:t>6 559,73723 тыс. руб. – бюджет Артемовского городского округа;</w:t>
      </w:r>
    </w:p>
    <w:p w:rsidR="00E64CA8" w:rsidRDefault="009B0263">
      <w:pPr>
        <w:spacing w:after="0" w:line="348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lang w:eastAsia="ru-RU"/>
        </w:rPr>
        <w:t>14 282,48789 тыс. руб. – бюджет Приморского края;</w:t>
      </w:r>
    </w:p>
    <w:p w:rsidR="00E64CA8" w:rsidRDefault="009B0263">
      <w:pPr>
        <w:spacing w:after="0" w:line="348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</w:rPr>
        <w:t>3 498,341 тыс. руб. – внебюджетные источники;</w:t>
      </w:r>
    </w:p>
    <w:p w:rsidR="00E64CA8" w:rsidRDefault="009B0263">
      <w:pPr>
        <w:spacing w:after="0" w:line="348" w:lineRule="auto"/>
        <w:ind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2025 год -</w:t>
      </w:r>
      <w:r>
        <w:rPr>
          <w:rFonts w:ascii="Times New Roman" w:eastAsia="Times New Roman" w:hAnsi="Times New Roman"/>
          <w:sz w:val="28"/>
          <w:szCs w:val="28"/>
        </w:rPr>
        <w:t>19 863,94971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тыс. руб., в том числе:</w:t>
      </w:r>
    </w:p>
    <w:p w:rsidR="00E64CA8" w:rsidRDefault="009B0263">
      <w:pPr>
        <w:spacing w:after="0" w:line="348" w:lineRule="auto"/>
        <w:ind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6 945,85525 тыс. руб. – бюджет Артемовского городс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кого округа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E64CA8" w:rsidRDefault="009B0263">
      <w:pPr>
        <w:spacing w:after="0" w:line="348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10 621,69646 тыс. руб. – бюджет Приморского края;</w:t>
      </w:r>
    </w:p>
    <w:p w:rsidR="00E64CA8" w:rsidRDefault="009B0263">
      <w:pPr>
        <w:spacing w:after="0" w:line="348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2 296,398</w:t>
      </w:r>
      <w:r>
        <w:rPr>
          <w:rFonts w:ascii="Times New Roman" w:hAnsi="Times New Roman"/>
          <w:sz w:val="28"/>
          <w:szCs w:val="28"/>
        </w:rPr>
        <w:t xml:space="preserve"> тыс. руб. – внебюджетные источники;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 год - 5 356,52133 тыс. руб.;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год - 5 570,98738 тыс. руб.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Объемы финансирования Программы уточняются ежегодно при формировании проекта бюджета Артемовского городского округа на соответствующий финансовый год и плановый период».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Внести изменения в приложение 5 к Программе (прилагаются).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</w:t>
      </w:r>
      <w:r>
        <w:rPr>
          <w:rFonts w:ascii="Times New Roman" w:hAnsi="Times New Roman"/>
          <w:sz w:val="28"/>
          <w:szCs w:val="28"/>
        </w:rPr>
        <w:t>щее постановление в газете «Выбор» и разместить на официальном сайте Артемовского городского округа.</w:t>
      </w:r>
    </w:p>
    <w:p w:rsidR="00E64CA8" w:rsidRDefault="009B0263">
      <w:pPr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со дня опубликования.</w:t>
      </w:r>
    </w:p>
    <w:p w:rsidR="00E64CA8" w:rsidRDefault="009B0263">
      <w:pPr>
        <w:widowControl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исполнением данного постановления возложить на                    заместите</w:t>
      </w:r>
      <w:r>
        <w:rPr>
          <w:rFonts w:ascii="Times New Roman" w:hAnsi="Times New Roman"/>
          <w:sz w:val="28"/>
          <w:szCs w:val="28"/>
        </w:rPr>
        <w:t>ля  главы  администрации Артемовского городского округа Каш-  пуру Е.А.</w:t>
      </w:r>
    </w:p>
    <w:p w:rsidR="00E64CA8" w:rsidRDefault="00E64CA8">
      <w:pPr>
        <w:tabs>
          <w:tab w:val="left" w:pos="993"/>
        </w:tabs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</w:p>
    <w:p w:rsidR="00E64CA8" w:rsidRDefault="00E64CA8">
      <w:pPr>
        <w:tabs>
          <w:tab w:val="left" w:pos="993"/>
        </w:tabs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</w:p>
    <w:p w:rsidR="00E64CA8" w:rsidRDefault="00E64CA8">
      <w:pPr>
        <w:tabs>
          <w:tab w:val="left" w:pos="993"/>
        </w:tabs>
        <w:spacing w:after="0" w:line="240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</w:p>
    <w:p w:rsidR="00E64CA8" w:rsidRDefault="009B0263">
      <w:pPr>
        <w:tabs>
          <w:tab w:val="left" w:pos="993"/>
        </w:tabs>
        <w:spacing w:after="0" w:line="240" w:lineRule="auto"/>
        <w:ind w:right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Артемовского городского округа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>В.В. Квон</w:t>
      </w:r>
    </w:p>
    <w:sectPr w:rsidR="00E64CA8">
      <w:headerReference w:type="default" r:id="rId9"/>
      <w:pgSz w:w="11906" w:h="16838"/>
      <w:pgMar w:top="1134" w:right="567" w:bottom="1106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263" w:rsidRDefault="009B0263">
      <w:pPr>
        <w:spacing w:after="0" w:line="240" w:lineRule="auto"/>
      </w:pPr>
      <w:r>
        <w:separator/>
      </w:r>
    </w:p>
  </w:endnote>
  <w:endnote w:type="continuationSeparator" w:id="0">
    <w:p w:rsidR="009B0263" w:rsidRDefault="009B0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263" w:rsidRDefault="009B0263">
      <w:pPr>
        <w:spacing w:after="0" w:line="240" w:lineRule="auto"/>
      </w:pPr>
      <w:r>
        <w:separator/>
      </w:r>
    </w:p>
  </w:footnote>
  <w:footnote w:type="continuationSeparator" w:id="0">
    <w:p w:rsidR="009B0263" w:rsidRDefault="009B0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CA8" w:rsidRDefault="009B0263">
    <w:pPr>
      <w:pStyle w:val="af7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 w:rsidR="00EC6E82">
      <w:rPr>
        <w:rFonts w:ascii="Times New Roman" w:hAnsi="Times New Roman"/>
        <w:noProof/>
        <w:sz w:val="28"/>
        <w:szCs w:val="28"/>
      </w:rPr>
      <w:t>3</w:t>
    </w:r>
    <w:r>
      <w:rPr>
        <w:rFonts w:ascii="Times New Roman" w:hAnsi="Times New Roman"/>
        <w:sz w:val="28"/>
        <w:szCs w:val="28"/>
      </w:rPr>
      <w:fldChar w:fldCharType="end"/>
    </w:r>
  </w:p>
  <w:p w:rsidR="00E64CA8" w:rsidRDefault="00E64CA8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4B5E28"/>
    <w:multiLevelType w:val="hybridMultilevel"/>
    <w:tmpl w:val="E816249C"/>
    <w:lvl w:ilvl="0" w:tplc="FDF89E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E821114">
      <w:start w:val="1"/>
      <w:numFmt w:val="lowerLetter"/>
      <w:lvlText w:val="%2."/>
      <w:lvlJc w:val="left"/>
      <w:pPr>
        <w:ind w:left="1789" w:hanging="360"/>
      </w:pPr>
    </w:lvl>
    <w:lvl w:ilvl="2" w:tplc="A912BA0A">
      <w:start w:val="1"/>
      <w:numFmt w:val="lowerRoman"/>
      <w:lvlText w:val="%3."/>
      <w:lvlJc w:val="right"/>
      <w:pPr>
        <w:ind w:left="2509" w:hanging="180"/>
      </w:pPr>
    </w:lvl>
    <w:lvl w:ilvl="3" w:tplc="C7988F66">
      <w:start w:val="1"/>
      <w:numFmt w:val="decimal"/>
      <w:lvlText w:val="%4."/>
      <w:lvlJc w:val="left"/>
      <w:pPr>
        <w:ind w:left="3229" w:hanging="360"/>
      </w:pPr>
    </w:lvl>
    <w:lvl w:ilvl="4" w:tplc="B53E97CC">
      <w:start w:val="1"/>
      <w:numFmt w:val="lowerLetter"/>
      <w:lvlText w:val="%5."/>
      <w:lvlJc w:val="left"/>
      <w:pPr>
        <w:ind w:left="3949" w:hanging="360"/>
      </w:pPr>
    </w:lvl>
    <w:lvl w:ilvl="5" w:tplc="E0C6AB7A">
      <w:start w:val="1"/>
      <w:numFmt w:val="lowerRoman"/>
      <w:lvlText w:val="%6."/>
      <w:lvlJc w:val="right"/>
      <w:pPr>
        <w:ind w:left="4669" w:hanging="180"/>
      </w:pPr>
    </w:lvl>
    <w:lvl w:ilvl="6" w:tplc="08A60396">
      <w:start w:val="1"/>
      <w:numFmt w:val="decimal"/>
      <w:lvlText w:val="%7."/>
      <w:lvlJc w:val="left"/>
      <w:pPr>
        <w:ind w:left="5389" w:hanging="360"/>
      </w:pPr>
    </w:lvl>
    <w:lvl w:ilvl="7" w:tplc="FE1ABBD0">
      <w:start w:val="1"/>
      <w:numFmt w:val="lowerLetter"/>
      <w:lvlText w:val="%8."/>
      <w:lvlJc w:val="left"/>
      <w:pPr>
        <w:ind w:left="6109" w:hanging="360"/>
      </w:pPr>
    </w:lvl>
    <w:lvl w:ilvl="8" w:tplc="C88EAA7C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EB45E7"/>
    <w:multiLevelType w:val="hybridMultilevel"/>
    <w:tmpl w:val="ED98A426"/>
    <w:lvl w:ilvl="0" w:tplc="F0E62B5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38A8F7A2">
      <w:start w:val="1"/>
      <w:numFmt w:val="lowerLetter"/>
      <w:lvlText w:val="%2."/>
      <w:lvlJc w:val="left"/>
      <w:pPr>
        <w:ind w:left="1789" w:hanging="360"/>
      </w:pPr>
    </w:lvl>
    <w:lvl w:ilvl="2" w:tplc="CB30654A">
      <w:start w:val="1"/>
      <w:numFmt w:val="lowerRoman"/>
      <w:lvlText w:val="%3."/>
      <w:lvlJc w:val="right"/>
      <w:pPr>
        <w:ind w:left="2509" w:hanging="180"/>
      </w:pPr>
    </w:lvl>
    <w:lvl w:ilvl="3" w:tplc="3EB65F3A">
      <w:start w:val="1"/>
      <w:numFmt w:val="decimal"/>
      <w:lvlText w:val="%4."/>
      <w:lvlJc w:val="left"/>
      <w:pPr>
        <w:ind w:left="3229" w:hanging="360"/>
      </w:pPr>
    </w:lvl>
    <w:lvl w:ilvl="4" w:tplc="9266C170">
      <w:start w:val="1"/>
      <w:numFmt w:val="lowerLetter"/>
      <w:lvlText w:val="%5."/>
      <w:lvlJc w:val="left"/>
      <w:pPr>
        <w:ind w:left="3949" w:hanging="360"/>
      </w:pPr>
    </w:lvl>
    <w:lvl w:ilvl="5" w:tplc="5AD63CEA">
      <w:start w:val="1"/>
      <w:numFmt w:val="lowerRoman"/>
      <w:lvlText w:val="%6."/>
      <w:lvlJc w:val="right"/>
      <w:pPr>
        <w:ind w:left="4669" w:hanging="180"/>
      </w:pPr>
    </w:lvl>
    <w:lvl w:ilvl="6" w:tplc="48905196">
      <w:start w:val="1"/>
      <w:numFmt w:val="decimal"/>
      <w:lvlText w:val="%7."/>
      <w:lvlJc w:val="left"/>
      <w:pPr>
        <w:ind w:left="5389" w:hanging="360"/>
      </w:pPr>
    </w:lvl>
    <w:lvl w:ilvl="7" w:tplc="37705658">
      <w:start w:val="1"/>
      <w:numFmt w:val="lowerLetter"/>
      <w:lvlText w:val="%8."/>
      <w:lvlJc w:val="left"/>
      <w:pPr>
        <w:ind w:left="6109" w:hanging="360"/>
      </w:pPr>
    </w:lvl>
    <w:lvl w:ilvl="8" w:tplc="E2741944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E6A5197"/>
    <w:multiLevelType w:val="hybridMultilevel"/>
    <w:tmpl w:val="B80E786E"/>
    <w:lvl w:ilvl="0" w:tplc="7E924AF2">
      <w:start w:val="1"/>
      <w:numFmt w:val="decimal"/>
      <w:lvlText w:val="%1."/>
      <w:lvlJc w:val="left"/>
      <w:pPr>
        <w:ind w:left="1684" w:hanging="975"/>
      </w:pPr>
      <w:rPr>
        <w:rFonts w:cs="Calibri" w:hint="default"/>
      </w:rPr>
    </w:lvl>
    <w:lvl w:ilvl="1" w:tplc="80B2C660">
      <w:start w:val="1"/>
      <w:numFmt w:val="lowerLetter"/>
      <w:lvlText w:val="%2."/>
      <w:lvlJc w:val="left"/>
      <w:pPr>
        <w:ind w:left="1789" w:hanging="360"/>
      </w:pPr>
    </w:lvl>
    <w:lvl w:ilvl="2" w:tplc="EC8C3AA6">
      <w:start w:val="1"/>
      <w:numFmt w:val="lowerRoman"/>
      <w:lvlText w:val="%3."/>
      <w:lvlJc w:val="right"/>
      <w:pPr>
        <w:ind w:left="2509" w:hanging="180"/>
      </w:pPr>
    </w:lvl>
    <w:lvl w:ilvl="3" w:tplc="4AF02F04">
      <w:start w:val="1"/>
      <w:numFmt w:val="decimal"/>
      <w:lvlText w:val="%4."/>
      <w:lvlJc w:val="left"/>
      <w:pPr>
        <w:ind w:left="3229" w:hanging="360"/>
      </w:pPr>
    </w:lvl>
    <w:lvl w:ilvl="4" w:tplc="2F423FE6">
      <w:start w:val="1"/>
      <w:numFmt w:val="lowerLetter"/>
      <w:lvlText w:val="%5."/>
      <w:lvlJc w:val="left"/>
      <w:pPr>
        <w:ind w:left="3949" w:hanging="360"/>
      </w:pPr>
    </w:lvl>
    <w:lvl w:ilvl="5" w:tplc="E6607E30">
      <w:start w:val="1"/>
      <w:numFmt w:val="lowerRoman"/>
      <w:lvlText w:val="%6."/>
      <w:lvlJc w:val="right"/>
      <w:pPr>
        <w:ind w:left="4669" w:hanging="180"/>
      </w:pPr>
    </w:lvl>
    <w:lvl w:ilvl="6" w:tplc="563A4E66">
      <w:start w:val="1"/>
      <w:numFmt w:val="decimal"/>
      <w:lvlText w:val="%7."/>
      <w:lvlJc w:val="left"/>
      <w:pPr>
        <w:ind w:left="5389" w:hanging="360"/>
      </w:pPr>
    </w:lvl>
    <w:lvl w:ilvl="7" w:tplc="0AFE3136">
      <w:start w:val="1"/>
      <w:numFmt w:val="lowerLetter"/>
      <w:lvlText w:val="%8."/>
      <w:lvlJc w:val="left"/>
      <w:pPr>
        <w:ind w:left="6109" w:hanging="360"/>
      </w:pPr>
    </w:lvl>
    <w:lvl w:ilvl="8" w:tplc="5F0A8530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CFB2F5C"/>
    <w:multiLevelType w:val="hybridMultilevel"/>
    <w:tmpl w:val="4C4A2072"/>
    <w:lvl w:ilvl="0" w:tplc="F8CC3478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2AD2227E">
      <w:start w:val="1"/>
      <w:numFmt w:val="lowerLetter"/>
      <w:lvlText w:val="%2."/>
      <w:lvlJc w:val="left"/>
      <w:pPr>
        <w:ind w:left="1620" w:hanging="360"/>
      </w:pPr>
    </w:lvl>
    <w:lvl w:ilvl="2" w:tplc="B67C5382">
      <w:start w:val="1"/>
      <w:numFmt w:val="lowerRoman"/>
      <w:lvlText w:val="%3."/>
      <w:lvlJc w:val="right"/>
      <w:pPr>
        <w:ind w:left="2340" w:hanging="180"/>
      </w:pPr>
    </w:lvl>
    <w:lvl w:ilvl="3" w:tplc="141E1AF4">
      <w:start w:val="1"/>
      <w:numFmt w:val="decimal"/>
      <w:lvlText w:val="%4."/>
      <w:lvlJc w:val="left"/>
      <w:pPr>
        <w:ind w:left="3060" w:hanging="360"/>
      </w:pPr>
    </w:lvl>
    <w:lvl w:ilvl="4" w:tplc="76A4DB0E">
      <w:start w:val="1"/>
      <w:numFmt w:val="lowerLetter"/>
      <w:lvlText w:val="%5."/>
      <w:lvlJc w:val="left"/>
      <w:pPr>
        <w:ind w:left="3780" w:hanging="360"/>
      </w:pPr>
    </w:lvl>
    <w:lvl w:ilvl="5" w:tplc="361E9552">
      <w:start w:val="1"/>
      <w:numFmt w:val="lowerRoman"/>
      <w:lvlText w:val="%6."/>
      <w:lvlJc w:val="right"/>
      <w:pPr>
        <w:ind w:left="4500" w:hanging="180"/>
      </w:pPr>
    </w:lvl>
    <w:lvl w:ilvl="6" w:tplc="1754725C">
      <w:start w:val="1"/>
      <w:numFmt w:val="decimal"/>
      <w:lvlText w:val="%7."/>
      <w:lvlJc w:val="left"/>
      <w:pPr>
        <w:ind w:left="5220" w:hanging="360"/>
      </w:pPr>
    </w:lvl>
    <w:lvl w:ilvl="7" w:tplc="8D626844">
      <w:start w:val="1"/>
      <w:numFmt w:val="lowerLetter"/>
      <w:lvlText w:val="%8."/>
      <w:lvlJc w:val="left"/>
      <w:pPr>
        <w:ind w:left="5940" w:hanging="360"/>
      </w:pPr>
    </w:lvl>
    <w:lvl w:ilvl="8" w:tplc="7CA0A6E2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CA8"/>
    <w:rsid w:val="009B0263"/>
    <w:rsid w:val="00E64CA8"/>
    <w:rsid w:val="00EC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A99702-5D6A-4802-B037-84E507872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uiPriority w:val="99"/>
    <w:semiHidden/>
    <w:unhideWhenUsed/>
    <w:rPr>
      <w:color w:val="0000FF"/>
      <w:u w:val="single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9D1207-F037-40D8-B94B-981E22D90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695</Words>
  <Characters>3967</Characters>
  <Application>Microsoft Office Word</Application>
  <DocSecurity>0</DocSecurity>
  <Lines>33</Lines>
  <Paragraphs>9</Paragraphs>
  <ScaleCrop>false</ScaleCrop>
  <Company>Home</Company>
  <LinksUpToDate>false</LinksUpToDate>
  <CharactersWithSpaces>4653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Дземина Лидия Андреевна</cp:lastModifiedBy>
  <cp:revision>159</cp:revision>
  <dcterms:created xsi:type="dcterms:W3CDTF">2022-07-08T01:44:00Z</dcterms:created>
  <dcterms:modified xsi:type="dcterms:W3CDTF">2025-12-29T04:36:00Z</dcterms:modified>
</cp:coreProperties>
</file>